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D12" w:rsidRDefault="00AE4774" w:rsidP="00AE4774">
      <w:pPr>
        <w:contextualSpacing/>
        <w:jc w:val="center"/>
      </w:pPr>
      <w:r>
        <w:t>Student Development Administrators Association</w:t>
      </w:r>
    </w:p>
    <w:p w:rsidR="00AE4774" w:rsidRDefault="00AE4774" w:rsidP="00AE4774">
      <w:pPr>
        <w:contextualSpacing/>
        <w:jc w:val="center"/>
      </w:pPr>
      <w:r>
        <w:t>Business Meeting Agenda</w:t>
      </w:r>
    </w:p>
    <w:p w:rsidR="00AE4774" w:rsidRDefault="00AE4774" w:rsidP="00AE4774">
      <w:pPr>
        <w:contextualSpacing/>
        <w:jc w:val="center"/>
      </w:pPr>
      <w:r>
        <w:t>Thursday, June 26, 2014 – 2:45</w:t>
      </w:r>
    </w:p>
    <w:p w:rsidR="00AE4774" w:rsidRDefault="00AE4774" w:rsidP="00AE4774">
      <w:pPr>
        <w:contextualSpacing/>
        <w:jc w:val="center"/>
      </w:pPr>
      <w:r>
        <w:t>Gaston College</w:t>
      </w:r>
    </w:p>
    <w:p w:rsidR="00AE4774" w:rsidRDefault="00AE4774"/>
    <w:p w:rsidR="00AE4774" w:rsidRDefault="00AE4774" w:rsidP="00AE4774">
      <w:pPr>
        <w:pStyle w:val="ListParagraph"/>
        <w:numPr>
          <w:ilvl w:val="0"/>
          <w:numId w:val="1"/>
        </w:numPr>
      </w:pPr>
      <w:r>
        <w:t>Welcome</w:t>
      </w:r>
    </w:p>
    <w:p w:rsidR="00682277" w:rsidRDefault="00682277" w:rsidP="00682277">
      <w:pPr>
        <w:pStyle w:val="ListParagraph"/>
      </w:pPr>
    </w:p>
    <w:p w:rsidR="00682277" w:rsidRDefault="00AE4774" w:rsidP="00682277">
      <w:pPr>
        <w:pStyle w:val="ListParagraph"/>
        <w:numPr>
          <w:ilvl w:val="0"/>
          <w:numId w:val="1"/>
        </w:numPr>
      </w:pPr>
      <w:r>
        <w:t>Approval of Minutes – Meeting Dated – March 7, 2014</w:t>
      </w:r>
      <w:r w:rsidR="00032999">
        <w:t xml:space="preserve"> (see attachment)</w:t>
      </w:r>
    </w:p>
    <w:p w:rsidR="00682277" w:rsidRDefault="00682277" w:rsidP="00682277">
      <w:pPr>
        <w:pStyle w:val="ListParagraph"/>
      </w:pPr>
    </w:p>
    <w:p w:rsidR="00AE4774" w:rsidRDefault="00682277" w:rsidP="00682277">
      <w:pPr>
        <w:pStyle w:val="ListParagraph"/>
        <w:numPr>
          <w:ilvl w:val="0"/>
          <w:numId w:val="1"/>
        </w:numPr>
      </w:pPr>
      <w:r>
        <w:t>President’s Report – JW Kelley for Laura Leatherwood</w:t>
      </w:r>
    </w:p>
    <w:p w:rsidR="00682277" w:rsidRDefault="00682277" w:rsidP="00682277">
      <w:pPr>
        <w:pStyle w:val="ListParagraph"/>
        <w:numPr>
          <w:ilvl w:val="1"/>
          <w:numId w:val="1"/>
        </w:numPr>
      </w:pPr>
      <w:r>
        <w:t>Membership Dues Reminder (Individual and College options)</w:t>
      </w:r>
    </w:p>
    <w:p w:rsidR="00F912E5" w:rsidRDefault="00F912E5" w:rsidP="00682277">
      <w:pPr>
        <w:pStyle w:val="ListParagraph"/>
        <w:numPr>
          <w:ilvl w:val="1"/>
          <w:numId w:val="1"/>
        </w:numPr>
      </w:pPr>
      <w:r>
        <w:t>Presidential Liaison: Dr. Suzanne Adams</w:t>
      </w:r>
    </w:p>
    <w:p w:rsidR="00682277" w:rsidRDefault="00682277" w:rsidP="00682277">
      <w:pPr>
        <w:pStyle w:val="ListParagraph"/>
        <w:numPr>
          <w:ilvl w:val="1"/>
          <w:numId w:val="1"/>
        </w:numPr>
      </w:pPr>
      <w:r>
        <w:t>Regional Alignment with othe</w:t>
      </w:r>
      <w:bookmarkStart w:id="0" w:name="_GoBack"/>
      <w:bookmarkEnd w:id="0"/>
      <w:r>
        <w:t>r professional organizations – feasibility study</w:t>
      </w:r>
    </w:p>
    <w:p w:rsidR="00682277" w:rsidRDefault="00682277" w:rsidP="00682277">
      <w:pPr>
        <w:pStyle w:val="ListParagraph"/>
        <w:numPr>
          <w:ilvl w:val="1"/>
          <w:numId w:val="1"/>
        </w:numPr>
      </w:pPr>
      <w:r>
        <w:t>Mentoring of newly appointed chief student development officers</w:t>
      </w:r>
    </w:p>
    <w:p w:rsidR="00682277" w:rsidRDefault="00682277" w:rsidP="00682277">
      <w:pPr>
        <w:pStyle w:val="ListParagraph"/>
        <w:ind w:left="1440"/>
      </w:pPr>
    </w:p>
    <w:p w:rsidR="00ED4D6B" w:rsidRDefault="00ED4D6B" w:rsidP="00AE4774">
      <w:pPr>
        <w:pStyle w:val="ListParagraph"/>
        <w:numPr>
          <w:ilvl w:val="0"/>
          <w:numId w:val="1"/>
        </w:numPr>
      </w:pPr>
      <w:r>
        <w:t xml:space="preserve">Treasurer’s Report – Ginny </w:t>
      </w:r>
      <w:proofErr w:type="spellStart"/>
      <w:r>
        <w:t>McLendon</w:t>
      </w:r>
      <w:proofErr w:type="spellEnd"/>
    </w:p>
    <w:p w:rsidR="00682277" w:rsidRDefault="00682277" w:rsidP="00682277">
      <w:pPr>
        <w:pStyle w:val="ListParagraph"/>
      </w:pPr>
    </w:p>
    <w:p w:rsidR="00682277" w:rsidRDefault="00ED4D6B" w:rsidP="00682277">
      <w:pPr>
        <w:pStyle w:val="ListParagraph"/>
        <w:numPr>
          <w:ilvl w:val="0"/>
          <w:numId w:val="1"/>
        </w:numPr>
      </w:pPr>
      <w:r>
        <w:t>Report from Standing Committees</w:t>
      </w:r>
    </w:p>
    <w:p w:rsidR="00682277" w:rsidRDefault="00682277" w:rsidP="00682277">
      <w:pPr>
        <w:pStyle w:val="ListParagraph"/>
      </w:pPr>
    </w:p>
    <w:p w:rsidR="00ED4D6B" w:rsidRDefault="00682277" w:rsidP="009A733F">
      <w:pPr>
        <w:pStyle w:val="ListParagraph"/>
        <w:numPr>
          <w:ilvl w:val="0"/>
          <w:numId w:val="1"/>
        </w:numPr>
      </w:pPr>
      <w:r>
        <w:t>Regional Meeting Updates</w:t>
      </w:r>
    </w:p>
    <w:p w:rsidR="00ED4D6B" w:rsidRDefault="00ED4D6B" w:rsidP="00ED4D6B">
      <w:pPr>
        <w:pStyle w:val="ListParagraph"/>
        <w:numPr>
          <w:ilvl w:val="1"/>
          <w:numId w:val="1"/>
        </w:numPr>
      </w:pPr>
      <w:r>
        <w:t>Updates</w:t>
      </w:r>
    </w:p>
    <w:p w:rsidR="00ED4D6B" w:rsidRDefault="002165F9" w:rsidP="002165F9">
      <w:pPr>
        <w:pStyle w:val="ListParagraph"/>
        <w:numPr>
          <w:ilvl w:val="1"/>
          <w:numId w:val="1"/>
        </w:numPr>
      </w:pPr>
      <w:r>
        <w:t>Representative Vacancies (see attachment)</w:t>
      </w:r>
    </w:p>
    <w:p w:rsidR="00682277" w:rsidRDefault="00682277" w:rsidP="00682277">
      <w:pPr>
        <w:pStyle w:val="ListParagraph"/>
        <w:ind w:left="1440"/>
      </w:pPr>
    </w:p>
    <w:p w:rsidR="00ED4D6B" w:rsidRDefault="00ED4D6B" w:rsidP="00AE4774">
      <w:pPr>
        <w:pStyle w:val="ListParagraph"/>
        <w:numPr>
          <w:ilvl w:val="0"/>
          <w:numId w:val="1"/>
        </w:numPr>
      </w:pPr>
      <w:r>
        <w:t>Old Business</w:t>
      </w:r>
    </w:p>
    <w:p w:rsidR="00ED4D6B" w:rsidRDefault="00ED4D6B" w:rsidP="00ED4D6B">
      <w:pPr>
        <w:pStyle w:val="ListParagraph"/>
        <w:numPr>
          <w:ilvl w:val="1"/>
          <w:numId w:val="1"/>
        </w:numPr>
      </w:pPr>
      <w:r>
        <w:t>Election of Officers</w:t>
      </w:r>
    </w:p>
    <w:p w:rsidR="00ED4D6B" w:rsidRDefault="00BC507C" w:rsidP="00ED4D6B">
      <w:pPr>
        <w:pStyle w:val="ListParagraph"/>
        <w:numPr>
          <w:ilvl w:val="2"/>
          <w:numId w:val="1"/>
        </w:numPr>
      </w:pPr>
      <w:r>
        <w:t xml:space="preserve">Secretary: </w:t>
      </w:r>
      <w:r w:rsidR="00ED4D6B" w:rsidRPr="00ED4D6B">
        <w:t>Silvia Husain</w:t>
      </w:r>
      <w:r w:rsidR="00ED4D6B">
        <w:t>, Gaston College</w:t>
      </w:r>
    </w:p>
    <w:p w:rsidR="00BC507C" w:rsidRDefault="00BC507C" w:rsidP="00ED4D6B">
      <w:pPr>
        <w:pStyle w:val="ListParagraph"/>
        <w:numPr>
          <w:ilvl w:val="2"/>
          <w:numId w:val="1"/>
        </w:numPr>
      </w:pPr>
      <w:r>
        <w:t>Treasurer: __________</w:t>
      </w:r>
    </w:p>
    <w:p w:rsidR="00682277" w:rsidRDefault="00682277" w:rsidP="00682277">
      <w:pPr>
        <w:pStyle w:val="ListParagraph"/>
        <w:ind w:left="2160"/>
      </w:pPr>
    </w:p>
    <w:p w:rsidR="00ED4D6B" w:rsidRDefault="00ED4D6B" w:rsidP="00ED4D6B">
      <w:pPr>
        <w:pStyle w:val="ListParagraph"/>
        <w:numPr>
          <w:ilvl w:val="0"/>
          <w:numId w:val="1"/>
        </w:numPr>
      </w:pPr>
      <w:r>
        <w:t>New Business</w:t>
      </w:r>
    </w:p>
    <w:p w:rsidR="00682277" w:rsidRDefault="00682277" w:rsidP="00682277">
      <w:pPr>
        <w:pStyle w:val="ListParagraph"/>
      </w:pPr>
    </w:p>
    <w:p w:rsidR="00ED4D6B" w:rsidRDefault="00ED4D6B" w:rsidP="00ED4D6B">
      <w:pPr>
        <w:pStyle w:val="ListParagraph"/>
        <w:numPr>
          <w:ilvl w:val="0"/>
          <w:numId w:val="1"/>
        </w:numPr>
      </w:pPr>
      <w:r>
        <w:t>Adjourn</w:t>
      </w:r>
    </w:p>
    <w:p w:rsidR="002165F9" w:rsidRDefault="002165F9">
      <w:r>
        <w:br w:type="page"/>
      </w:r>
    </w:p>
    <w:p w:rsidR="002165F9" w:rsidRDefault="002165F9" w:rsidP="002165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65F9" w:rsidTr="002165F9">
        <w:tc>
          <w:tcPr>
            <w:tcW w:w="3116" w:type="dxa"/>
          </w:tcPr>
          <w:p w:rsidR="002165F9" w:rsidRDefault="002165F9" w:rsidP="002165F9">
            <w:r>
              <w:t>Region</w:t>
            </w:r>
          </w:p>
        </w:tc>
        <w:tc>
          <w:tcPr>
            <w:tcW w:w="3117" w:type="dxa"/>
          </w:tcPr>
          <w:p w:rsidR="002165F9" w:rsidRDefault="002165F9" w:rsidP="002165F9">
            <w:r>
              <w:t>Colleges</w:t>
            </w:r>
          </w:p>
        </w:tc>
        <w:tc>
          <w:tcPr>
            <w:tcW w:w="3117" w:type="dxa"/>
          </w:tcPr>
          <w:p w:rsidR="002165F9" w:rsidRDefault="002165F9" w:rsidP="002165F9">
            <w:r>
              <w:t>Representative</w:t>
            </w:r>
          </w:p>
        </w:tc>
      </w:tr>
      <w:tr w:rsidR="002165F9" w:rsidTr="002165F9">
        <w:tc>
          <w:tcPr>
            <w:tcW w:w="3116" w:type="dxa"/>
          </w:tcPr>
          <w:p w:rsidR="002165F9" w:rsidRDefault="002165F9" w:rsidP="002165F9">
            <w:r>
              <w:t>Western/Mountain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 xml:space="preserve">Asheville Buncombe, Blue Ridge, Caldwell, Catawba   Valley, Cleveland, Haywood, Isothermal, </w:t>
            </w:r>
            <w:proofErr w:type="spellStart"/>
            <w:r>
              <w:rPr>
                <w:color w:val="141412"/>
                <w:sz w:val="21"/>
                <w:szCs w:val="21"/>
              </w:rPr>
              <w:t>Mayland</w:t>
            </w:r>
            <w:proofErr w:type="spellEnd"/>
            <w:r>
              <w:rPr>
                <w:color w:val="141412"/>
                <w:sz w:val="21"/>
                <w:szCs w:val="21"/>
              </w:rPr>
              <w:t>, McDowell, Southwestern,   Tri-County, Western Piedmont, and Wilkes.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>Scott Johnson, Western Piedmont CC</w:t>
            </w:r>
          </w:p>
        </w:tc>
      </w:tr>
      <w:tr w:rsidR="002165F9" w:rsidTr="002165F9">
        <w:tc>
          <w:tcPr>
            <w:tcW w:w="3116" w:type="dxa"/>
          </w:tcPr>
          <w:p w:rsidR="002165F9" w:rsidRDefault="002165F9" w:rsidP="002165F9">
            <w:r>
              <w:t>Piedmont/Foothills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>Central Piedmont, Davidson, Forsyth, Gaston, Guilford, Mitchell,   Montgomery, Rockingham, Rowan-Cabarrus, South Piedmont, Stanly, and Surry.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>Quentin Johnson, Guilford TCC</w:t>
            </w:r>
          </w:p>
        </w:tc>
      </w:tr>
      <w:tr w:rsidR="002165F9" w:rsidTr="002165F9">
        <w:tc>
          <w:tcPr>
            <w:tcW w:w="3116" w:type="dxa"/>
          </w:tcPr>
          <w:p w:rsidR="002165F9" w:rsidRDefault="002165F9" w:rsidP="002165F9">
            <w:r>
              <w:t>Central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 xml:space="preserve">Alamance, Central Carolina, Durham, Fayetteville,   Johnston, Piedmont, Randolph, Richmond, Robeson, </w:t>
            </w:r>
            <w:proofErr w:type="spellStart"/>
            <w:r>
              <w:rPr>
                <w:color w:val="141412"/>
                <w:sz w:val="21"/>
                <w:szCs w:val="21"/>
              </w:rPr>
              <w:t>Sandhills</w:t>
            </w:r>
            <w:proofErr w:type="spellEnd"/>
            <w:r>
              <w:rPr>
                <w:color w:val="141412"/>
                <w:sz w:val="21"/>
                <w:szCs w:val="21"/>
              </w:rPr>
              <w:t>, Vance-Granville,   and Wake.</w:t>
            </w:r>
          </w:p>
        </w:tc>
        <w:tc>
          <w:tcPr>
            <w:tcW w:w="3117" w:type="dxa"/>
          </w:tcPr>
          <w:p w:rsidR="002165F9" w:rsidRDefault="002165F9" w:rsidP="002165F9">
            <w:r>
              <w:t>Vacant</w:t>
            </w:r>
          </w:p>
        </w:tc>
      </w:tr>
      <w:tr w:rsidR="002165F9" w:rsidTr="002165F9">
        <w:tc>
          <w:tcPr>
            <w:tcW w:w="3116" w:type="dxa"/>
          </w:tcPr>
          <w:p w:rsidR="002165F9" w:rsidRDefault="002165F9" w:rsidP="002165F9">
            <w:r>
              <w:t>Northeast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>Albemarle, Beaufort, Edgecombe, Halifax, Martin, Nash, Pitt,   Roanoke-Chowan, Wayne, and Wilson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>Larry Mitchell, Nash CC</w:t>
            </w:r>
          </w:p>
        </w:tc>
      </w:tr>
      <w:tr w:rsidR="002165F9" w:rsidTr="002165F9">
        <w:tc>
          <w:tcPr>
            <w:tcW w:w="3116" w:type="dxa"/>
          </w:tcPr>
          <w:p w:rsidR="002165F9" w:rsidRDefault="002165F9" w:rsidP="002165F9">
            <w:r>
              <w:t>Southeast</w:t>
            </w:r>
          </w:p>
        </w:tc>
        <w:tc>
          <w:tcPr>
            <w:tcW w:w="3117" w:type="dxa"/>
          </w:tcPr>
          <w:p w:rsidR="002165F9" w:rsidRDefault="002165F9" w:rsidP="002165F9">
            <w:r>
              <w:rPr>
                <w:color w:val="141412"/>
                <w:sz w:val="21"/>
                <w:szCs w:val="21"/>
              </w:rPr>
              <w:t xml:space="preserve">Bladen, Brunswick, Cape Fear, Carteret, Coastal   Carolina, Craven, James </w:t>
            </w:r>
            <w:proofErr w:type="spellStart"/>
            <w:r>
              <w:rPr>
                <w:color w:val="141412"/>
                <w:sz w:val="21"/>
                <w:szCs w:val="21"/>
              </w:rPr>
              <w:t>Sprunt</w:t>
            </w:r>
            <w:proofErr w:type="spellEnd"/>
            <w:r>
              <w:rPr>
                <w:color w:val="141412"/>
                <w:sz w:val="21"/>
                <w:szCs w:val="21"/>
              </w:rPr>
              <w:t xml:space="preserve">, Lenoir, </w:t>
            </w:r>
            <w:proofErr w:type="spellStart"/>
            <w:r>
              <w:rPr>
                <w:color w:val="141412"/>
                <w:sz w:val="21"/>
                <w:szCs w:val="21"/>
              </w:rPr>
              <w:t>Pamilico</w:t>
            </w:r>
            <w:proofErr w:type="spellEnd"/>
            <w:r>
              <w:rPr>
                <w:color w:val="141412"/>
                <w:sz w:val="21"/>
                <w:szCs w:val="21"/>
              </w:rPr>
              <w:t>, Sampson, and Southeastern.</w:t>
            </w:r>
          </w:p>
        </w:tc>
        <w:tc>
          <w:tcPr>
            <w:tcW w:w="3117" w:type="dxa"/>
          </w:tcPr>
          <w:p w:rsidR="002165F9" w:rsidRDefault="002165F9" w:rsidP="002165F9">
            <w:r>
              <w:t>Vacant</w:t>
            </w:r>
          </w:p>
        </w:tc>
      </w:tr>
    </w:tbl>
    <w:p w:rsidR="002165F9" w:rsidRDefault="002165F9" w:rsidP="002165F9"/>
    <w:sectPr w:rsidR="00216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F458A"/>
    <w:multiLevelType w:val="hybridMultilevel"/>
    <w:tmpl w:val="24EA93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74"/>
    <w:rsid w:val="00032999"/>
    <w:rsid w:val="002165F9"/>
    <w:rsid w:val="00227D12"/>
    <w:rsid w:val="00682277"/>
    <w:rsid w:val="00AE4774"/>
    <w:rsid w:val="00BC507C"/>
    <w:rsid w:val="00ED4D6B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FF04C-AF89-43DF-8DC8-048FD4C5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74"/>
    <w:pPr>
      <w:ind w:left="720"/>
      <w:contextualSpacing/>
    </w:pPr>
  </w:style>
  <w:style w:type="table" w:styleId="TableGrid">
    <w:name w:val="Table Grid"/>
    <w:basedOn w:val="TableNormal"/>
    <w:uiPriority w:val="39"/>
    <w:rsid w:val="00216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Community College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W. Kelley</dc:creator>
  <cp:keywords/>
  <dc:description/>
  <cp:lastModifiedBy>James W. Kelley</cp:lastModifiedBy>
  <cp:revision>6</cp:revision>
  <dcterms:created xsi:type="dcterms:W3CDTF">2014-06-24T17:19:00Z</dcterms:created>
  <dcterms:modified xsi:type="dcterms:W3CDTF">2014-06-24T19:45:00Z</dcterms:modified>
</cp:coreProperties>
</file>